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FD4239" w14:textId="42DD7663" w:rsidR="00C1593C" w:rsidRPr="00465EB1" w:rsidRDefault="00181638">
      <w:pPr>
        <w:pStyle w:val="Sprechblasentext"/>
        <w:tabs>
          <w:tab w:val="left" w:pos="3514"/>
          <w:tab w:val="left" w:pos="6033"/>
        </w:tabs>
        <w:spacing w:line="360" w:lineRule="exact"/>
        <w:rPr>
          <w:rFonts w:ascii="Arial" w:hAnsi="Arial" w:cs="Arial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076C52EA" wp14:editId="61B59214">
            <wp:simplePos x="0" y="0"/>
            <wp:positionH relativeFrom="leftMargin">
              <wp:align>right</wp:align>
            </wp:positionH>
            <wp:positionV relativeFrom="paragraph">
              <wp:posOffset>-564515</wp:posOffset>
            </wp:positionV>
            <wp:extent cx="1640205" cy="704850"/>
            <wp:effectExtent l="0" t="0" r="0" b="0"/>
            <wp:wrapNone/>
            <wp:docPr id="1" name="Bild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Bild 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020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sz w:val="18"/>
          <w:szCs w:val="18"/>
        </w:rPr>
        <w:tab/>
        <w:t xml:space="preserve">                                          Juni 202</w:t>
      </w:r>
      <w:r w:rsidR="00226C79">
        <w:rPr>
          <w:rFonts w:ascii="Arial" w:hAnsi="Arial" w:cs="Arial"/>
          <w:sz w:val="18"/>
          <w:szCs w:val="18"/>
        </w:rPr>
        <w:t>4</w:t>
      </w:r>
      <w:r w:rsidRPr="00465EB1">
        <w:rPr>
          <w:rFonts w:ascii="Arial" w:hAnsi="Arial" w:cs="Arial"/>
          <w:sz w:val="22"/>
          <w:szCs w:val="22"/>
        </w:rPr>
        <w:tab/>
      </w:r>
    </w:p>
    <w:p w14:paraId="52E25435" w14:textId="6D6F3501" w:rsidR="00C1593C" w:rsidRPr="00465EB1" w:rsidRDefault="00181638">
      <w:pPr>
        <w:spacing w:line="340" w:lineRule="exact"/>
        <w:rPr>
          <w:rFonts w:ascii="Arial" w:hAnsi="Arial" w:cs="Arial"/>
          <w:b/>
          <w:bCs/>
          <w:sz w:val="28"/>
          <w:szCs w:val="28"/>
          <w:u w:val="single"/>
        </w:rPr>
      </w:pPr>
      <w:r w:rsidRPr="00465EB1">
        <w:rPr>
          <w:rFonts w:ascii="Arial" w:hAnsi="Arial" w:cs="Arial"/>
          <w:b/>
          <w:bCs/>
          <w:sz w:val="28"/>
          <w:szCs w:val="28"/>
          <w:u w:val="single"/>
        </w:rPr>
        <w:t>„</w:t>
      </w:r>
      <w:r w:rsidR="00B801BC" w:rsidRPr="00465EB1">
        <w:rPr>
          <w:rFonts w:ascii="Arial" w:hAnsi="Arial" w:cs="Arial"/>
          <w:b/>
          <w:bCs/>
          <w:sz w:val="28"/>
          <w:szCs w:val="28"/>
          <w:u w:val="single"/>
        </w:rPr>
        <w:t>Hott-KI</w:t>
      </w:r>
      <w:r w:rsidRPr="00465EB1">
        <w:rPr>
          <w:rFonts w:ascii="Arial" w:hAnsi="Arial" w:cs="Arial"/>
          <w:b/>
          <w:bCs/>
          <w:sz w:val="28"/>
          <w:szCs w:val="28"/>
          <w:u w:val="single"/>
        </w:rPr>
        <w:t xml:space="preserve">“ – </w:t>
      </w:r>
      <w:r w:rsidR="00D91FDF" w:rsidRPr="00465EB1">
        <w:rPr>
          <w:rFonts w:ascii="Arial" w:hAnsi="Arial" w:cs="Arial"/>
          <w:b/>
          <w:bCs/>
          <w:sz w:val="28"/>
          <w:szCs w:val="28"/>
          <w:u w:val="single"/>
        </w:rPr>
        <w:br/>
      </w:r>
      <w:r w:rsidR="00B801BC" w:rsidRPr="00465EB1">
        <w:rPr>
          <w:rFonts w:ascii="Arial" w:hAnsi="Arial" w:cs="Arial"/>
          <w:b/>
          <w:bCs/>
          <w:sz w:val="28"/>
          <w:szCs w:val="28"/>
          <w:u w:val="single"/>
        </w:rPr>
        <w:t xml:space="preserve">die </w:t>
      </w:r>
      <w:r w:rsidR="00F8010F">
        <w:rPr>
          <w:rFonts w:ascii="Arial" w:hAnsi="Arial" w:cs="Arial"/>
          <w:b/>
          <w:bCs/>
          <w:sz w:val="28"/>
          <w:szCs w:val="28"/>
          <w:u w:val="single"/>
        </w:rPr>
        <w:t>Zukunft der</w:t>
      </w:r>
      <w:r w:rsidR="00B801BC" w:rsidRPr="00465EB1">
        <w:rPr>
          <w:rFonts w:ascii="Arial" w:hAnsi="Arial" w:cs="Arial"/>
          <w:b/>
          <w:bCs/>
          <w:sz w:val="28"/>
          <w:szCs w:val="28"/>
          <w:u w:val="single"/>
        </w:rPr>
        <w:t xml:space="preserve"> G</w:t>
      </w:r>
      <w:r w:rsidR="00226C79" w:rsidRPr="00465EB1">
        <w:rPr>
          <w:rFonts w:ascii="Arial" w:hAnsi="Arial" w:cs="Arial"/>
          <w:b/>
          <w:bCs/>
          <w:sz w:val="28"/>
          <w:szCs w:val="28"/>
          <w:u w:val="single"/>
        </w:rPr>
        <w:t>ebäude-E</w:t>
      </w:r>
      <w:r w:rsidR="00B801BC" w:rsidRPr="00465EB1">
        <w:rPr>
          <w:rFonts w:ascii="Arial" w:hAnsi="Arial" w:cs="Arial"/>
          <w:b/>
          <w:bCs/>
          <w:sz w:val="28"/>
          <w:szCs w:val="28"/>
          <w:u w:val="single"/>
        </w:rPr>
        <w:t>rfassung</w:t>
      </w:r>
    </w:p>
    <w:p w14:paraId="4FC54461" w14:textId="77777777" w:rsidR="00C1593C" w:rsidRDefault="00C1593C">
      <w:pPr>
        <w:spacing w:line="340" w:lineRule="exact"/>
        <w:rPr>
          <w:rFonts w:ascii="Arial" w:hAnsi="Arial" w:cs="Arial"/>
          <w:bCs/>
          <w:sz w:val="22"/>
          <w:szCs w:val="22"/>
        </w:rPr>
      </w:pPr>
    </w:p>
    <w:p w14:paraId="71AA5D2F" w14:textId="13486B9D" w:rsidR="00E16D93" w:rsidRDefault="00465EB1" w:rsidP="00050EB1">
      <w:pPr>
        <w:pStyle w:val="AbsatzFett"/>
        <w:spacing w:line="360" w:lineRule="exact"/>
        <w:contextualSpacing/>
        <w:rPr>
          <w:rFonts w:ascii="Arial" w:hAnsi="Arial"/>
          <w:b w:val="0"/>
          <w:bCs/>
          <w:sz w:val="22"/>
          <w:szCs w:val="18"/>
        </w:rPr>
      </w:pPr>
      <w:bookmarkStart w:id="0" w:name="_Hlk158116398"/>
      <w:r w:rsidRPr="00465EB1">
        <w:rPr>
          <w:rFonts w:ascii="Arial" w:hAnsi="Arial"/>
          <w:sz w:val="22"/>
          <w:szCs w:val="18"/>
        </w:rPr>
        <w:t xml:space="preserve">06.06.24, Köln: </w:t>
      </w:r>
      <w:r w:rsidRPr="00465EB1">
        <w:rPr>
          <w:rFonts w:ascii="Arial" w:hAnsi="Arial"/>
          <w:b w:val="0"/>
          <w:bCs/>
          <w:sz w:val="22"/>
          <w:szCs w:val="18"/>
        </w:rPr>
        <w:t xml:space="preserve">Die Hottgenroth </w:t>
      </w:r>
      <w:r w:rsidR="00507139">
        <w:rPr>
          <w:rFonts w:ascii="Arial" w:hAnsi="Arial"/>
          <w:b w:val="0"/>
          <w:bCs/>
          <w:sz w:val="22"/>
          <w:szCs w:val="18"/>
        </w:rPr>
        <w:t>Software AG</w:t>
      </w:r>
      <w:r w:rsidRPr="00465EB1">
        <w:rPr>
          <w:rFonts w:ascii="Arial" w:hAnsi="Arial"/>
          <w:b w:val="0"/>
          <w:bCs/>
          <w:sz w:val="22"/>
          <w:szCs w:val="18"/>
        </w:rPr>
        <w:t xml:space="preserve"> </w:t>
      </w:r>
      <w:r w:rsidR="00BC665E">
        <w:rPr>
          <w:rFonts w:ascii="Arial" w:hAnsi="Arial"/>
          <w:b w:val="0"/>
          <w:bCs/>
          <w:sz w:val="22"/>
          <w:szCs w:val="18"/>
        </w:rPr>
        <w:t>stellte</w:t>
      </w:r>
      <w:r w:rsidRPr="00465EB1">
        <w:rPr>
          <w:rFonts w:ascii="Arial" w:hAnsi="Arial"/>
          <w:b w:val="0"/>
          <w:bCs/>
          <w:sz w:val="22"/>
          <w:szCs w:val="18"/>
        </w:rPr>
        <w:t xml:space="preserve"> am </w:t>
      </w:r>
      <w:r w:rsidR="00507139">
        <w:rPr>
          <w:rFonts w:ascii="Arial" w:hAnsi="Arial"/>
          <w:b w:val="0"/>
          <w:bCs/>
          <w:sz w:val="22"/>
          <w:szCs w:val="18"/>
        </w:rPr>
        <w:t>Donnerstag</w:t>
      </w:r>
      <w:r w:rsidR="00BC665E">
        <w:rPr>
          <w:rFonts w:ascii="Arial" w:hAnsi="Arial"/>
          <w:b w:val="0"/>
          <w:bCs/>
          <w:sz w:val="22"/>
          <w:szCs w:val="18"/>
        </w:rPr>
        <w:t>, den 06. Juni,</w:t>
      </w:r>
      <w:r w:rsidRPr="00465EB1">
        <w:rPr>
          <w:rFonts w:ascii="Arial" w:hAnsi="Arial"/>
          <w:b w:val="0"/>
          <w:bCs/>
          <w:sz w:val="22"/>
          <w:szCs w:val="18"/>
        </w:rPr>
        <w:t xml:space="preserve"> ihre neue KI-gestützte </w:t>
      </w:r>
      <w:r w:rsidR="00E16D93">
        <w:rPr>
          <w:rFonts w:ascii="Arial" w:hAnsi="Arial"/>
          <w:b w:val="0"/>
          <w:bCs/>
          <w:sz w:val="22"/>
          <w:szCs w:val="18"/>
        </w:rPr>
        <w:t>Grundrisserkennungss</w:t>
      </w:r>
      <w:r w:rsidRPr="00465EB1">
        <w:rPr>
          <w:rFonts w:ascii="Arial" w:hAnsi="Arial"/>
          <w:b w:val="0"/>
          <w:bCs/>
          <w:sz w:val="22"/>
          <w:szCs w:val="18"/>
        </w:rPr>
        <w:t>oftware „Hott-KI“</w:t>
      </w:r>
      <w:r w:rsidR="00BC665E">
        <w:rPr>
          <w:rFonts w:ascii="Arial" w:hAnsi="Arial"/>
          <w:b w:val="0"/>
          <w:bCs/>
          <w:sz w:val="22"/>
          <w:szCs w:val="18"/>
        </w:rPr>
        <w:t xml:space="preserve"> vor</w:t>
      </w:r>
      <w:r w:rsidRPr="00465EB1">
        <w:rPr>
          <w:rFonts w:ascii="Arial" w:hAnsi="Arial"/>
          <w:b w:val="0"/>
          <w:bCs/>
          <w:sz w:val="22"/>
          <w:szCs w:val="18"/>
        </w:rPr>
        <w:t xml:space="preserve">. </w:t>
      </w:r>
      <w:r w:rsidR="00E16D93" w:rsidRPr="00CD677E">
        <w:rPr>
          <w:rFonts w:ascii="Arial" w:hAnsi="Arial"/>
          <w:b w:val="0"/>
          <w:bCs/>
          <w:sz w:val="22"/>
          <w:szCs w:val="18"/>
        </w:rPr>
        <w:t>Dabei handelt es sich um einen KI-Dienst, der aus einem bestehenden Grundrissbild automatisiert ein 3D-</w:t>
      </w:r>
      <w:r w:rsidR="00F8010F" w:rsidRPr="00CD677E">
        <w:rPr>
          <w:rFonts w:ascii="Arial" w:hAnsi="Arial"/>
          <w:b w:val="0"/>
          <w:bCs/>
          <w:sz w:val="22"/>
          <w:szCs w:val="18"/>
        </w:rPr>
        <w:t>Gebäude</w:t>
      </w:r>
      <w:r w:rsidR="00E16D93" w:rsidRPr="00CD677E">
        <w:rPr>
          <w:rFonts w:ascii="Arial" w:hAnsi="Arial"/>
          <w:b w:val="0"/>
          <w:bCs/>
          <w:sz w:val="22"/>
          <w:szCs w:val="18"/>
        </w:rPr>
        <w:t xml:space="preserve">modell erstellt. </w:t>
      </w:r>
      <w:r w:rsidR="00F8010F" w:rsidRPr="00CD677E">
        <w:rPr>
          <w:rFonts w:ascii="Arial" w:hAnsi="Arial"/>
          <w:b w:val="0"/>
          <w:bCs/>
          <w:sz w:val="22"/>
          <w:szCs w:val="18"/>
        </w:rPr>
        <w:t>In der Folge k</w:t>
      </w:r>
      <w:r w:rsidR="00BC665E" w:rsidRPr="00CD677E">
        <w:rPr>
          <w:rFonts w:ascii="Arial" w:hAnsi="Arial"/>
          <w:b w:val="0"/>
          <w:bCs/>
          <w:sz w:val="22"/>
          <w:szCs w:val="18"/>
        </w:rPr>
        <w:t>a</w:t>
      </w:r>
      <w:r w:rsidR="00F8010F" w:rsidRPr="00CD677E">
        <w:rPr>
          <w:rFonts w:ascii="Arial" w:hAnsi="Arial"/>
          <w:b w:val="0"/>
          <w:bCs/>
          <w:sz w:val="22"/>
          <w:szCs w:val="18"/>
        </w:rPr>
        <w:t>nn diese</w:t>
      </w:r>
      <w:r w:rsidR="00BC665E" w:rsidRPr="00CD677E">
        <w:rPr>
          <w:rFonts w:ascii="Arial" w:hAnsi="Arial"/>
          <w:b w:val="0"/>
          <w:bCs/>
          <w:sz w:val="22"/>
          <w:szCs w:val="18"/>
        </w:rPr>
        <w:t>s</w:t>
      </w:r>
      <w:r w:rsidR="00F8010F" w:rsidRPr="00CD677E">
        <w:rPr>
          <w:rFonts w:ascii="Arial" w:hAnsi="Arial"/>
          <w:b w:val="0"/>
          <w:bCs/>
          <w:sz w:val="22"/>
          <w:szCs w:val="18"/>
        </w:rPr>
        <w:t xml:space="preserve"> in der </w:t>
      </w:r>
      <w:r w:rsidR="00BC665E" w:rsidRPr="00CD677E">
        <w:rPr>
          <w:rFonts w:ascii="Arial" w:hAnsi="Arial"/>
          <w:b w:val="0"/>
          <w:bCs/>
          <w:sz w:val="22"/>
          <w:szCs w:val="18"/>
        </w:rPr>
        <w:t xml:space="preserve">Hottgenroth </w:t>
      </w:r>
      <w:r w:rsidR="00F8010F" w:rsidRPr="00CD677E">
        <w:rPr>
          <w:rFonts w:ascii="Arial" w:hAnsi="Arial"/>
          <w:b w:val="0"/>
          <w:bCs/>
          <w:sz w:val="22"/>
          <w:szCs w:val="18"/>
        </w:rPr>
        <w:t xml:space="preserve">CAD-Anwendung </w:t>
      </w:r>
      <w:r w:rsidR="00BC665E" w:rsidRPr="00CD677E">
        <w:rPr>
          <w:rFonts w:ascii="Arial" w:hAnsi="Arial"/>
          <w:b w:val="0"/>
          <w:bCs/>
          <w:sz w:val="22"/>
          <w:szCs w:val="18"/>
        </w:rPr>
        <w:t>„</w:t>
      </w:r>
      <w:proofErr w:type="spellStart"/>
      <w:r w:rsidR="00BC665E" w:rsidRPr="00CD677E">
        <w:rPr>
          <w:rFonts w:ascii="Arial" w:hAnsi="Arial"/>
          <w:b w:val="0"/>
          <w:bCs/>
          <w:sz w:val="22"/>
          <w:szCs w:val="18"/>
        </w:rPr>
        <w:t>HottCAD</w:t>
      </w:r>
      <w:proofErr w:type="spellEnd"/>
      <w:r w:rsidR="00BC665E" w:rsidRPr="00CD677E">
        <w:rPr>
          <w:rFonts w:ascii="Arial" w:hAnsi="Arial"/>
          <w:b w:val="0"/>
          <w:bCs/>
          <w:sz w:val="22"/>
          <w:szCs w:val="18"/>
        </w:rPr>
        <w:t>“</w:t>
      </w:r>
      <w:r w:rsidR="00F8010F" w:rsidRPr="00CD677E">
        <w:rPr>
          <w:rFonts w:ascii="Arial" w:hAnsi="Arial"/>
          <w:b w:val="0"/>
          <w:bCs/>
          <w:sz w:val="22"/>
          <w:szCs w:val="18"/>
        </w:rPr>
        <w:t xml:space="preserve"> weiterbearbeitet werden</w:t>
      </w:r>
      <w:r w:rsidR="00E16D93" w:rsidRPr="00CD677E">
        <w:rPr>
          <w:rFonts w:ascii="Arial" w:hAnsi="Arial"/>
          <w:b w:val="0"/>
          <w:bCs/>
          <w:sz w:val="22"/>
          <w:szCs w:val="18"/>
        </w:rPr>
        <w:t>.</w:t>
      </w:r>
      <w:r w:rsidR="00CD677E">
        <w:rPr>
          <w:rFonts w:ascii="Arial" w:hAnsi="Arial"/>
          <w:b w:val="0"/>
          <w:bCs/>
          <w:sz w:val="22"/>
          <w:szCs w:val="18"/>
        </w:rPr>
        <w:t xml:space="preserve"> </w:t>
      </w:r>
      <w:r w:rsidR="00CD677E" w:rsidRPr="00CD677E">
        <w:rPr>
          <w:rFonts w:ascii="Arial" w:hAnsi="Arial"/>
          <w:b w:val="0"/>
          <w:bCs/>
          <w:sz w:val="22"/>
          <w:szCs w:val="18"/>
        </w:rPr>
        <w:t xml:space="preserve">„Die Bedeutung einer schnellen und genauen Datenerfassung mit </w:t>
      </w:r>
      <w:proofErr w:type="spellStart"/>
      <w:r w:rsidR="00CD677E" w:rsidRPr="00CD677E">
        <w:rPr>
          <w:rFonts w:ascii="Arial" w:hAnsi="Arial"/>
          <w:b w:val="0"/>
          <w:bCs/>
          <w:sz w:val="22"/>
          <w:szCs w:val="18"/>
        </w:rPr>
        <w:t>HottCAD</w:t>
      </w:r>
      <w:proofErr w:type="spellEnd"/>
      <w:r w:rsidR="00CD677E" w:rsidRPr="00CD677E">
        <w:rPr>
          <w:rFonts w:ascii="Arial" w:hAnsi="Arial"/>
          <w:b w:val="0"/>
          <w:bCs/>
          <w:sz w:val="22"/>
          <w:szCs w:val="18"/>
        </w:rPr>
        <w:t xml:space="preserve"> kann nicht hoch genug eingeschätzt werden, da sie den Grundstein für alle weiteren Schritte im Planungs- und Beratungsprozess legt. Mit Hott-KI optimieren Sie nicht nur diesen Schritt, sondern beschleunigen den gesamten Prozess von der Planung bis zur Fertigstellung.“</w:t>
      </w:r>
      <w:r w:rsidR="00CD677E">
        <w:rPr>
          <w:rFonts w:ascii="Arial" w:hAnsi="Arial"/>
          <w:b w:val="0"/>
          <w:bCs/>
          <w:sz w:val="22"/>
          <w:szCs w:val="18"/>
        </w:rPr>
        <w:t>, so der COO Björn Wolff.</w:t>
      </w:r>
    </w:p>
    <w:bookmarkEnd w:id="0"/>
    <w:p w14:paraId="30593EFE" w14:textId="448364FB" w:rsidR="00465EB1" w:rsidRPr="00465EB1" w:rsidRDefault="00465EB1" w:rsidP="00465EB1">
      <w:pPr>
        <w:pStyle w:val="berschrift1"/>
        <w:shd w:val="clear" w:color="auto" w:fill="FFFFFF"/>
        <w:spacing w:before="300" w:after="150"/>
        <w:rPr>
          <w:rFonts w:ascii="Arial" w:hAnsi="Arial" w:cs="Arial"/>
          <w:color w:val="333333"/>
          <w:sz w:val="22"/>
          <w:szCs w:val="22"/>
        </w:rPr>
      </w:pPr>
      <w:r w:rsidRPr="00465EB1">
        <w:rPr>
          <w:rFonts w:ascii="Arial" w:hAnsi="Arial" w:cs="Arial"/>
          <w:color w:val="333333"/>
          <w:sz w:val="22"/>
          <w:szCs w:val="22"/>
        </w:rPr>
        <w:t>Die Zukunft der effizienten Gebäudedatenerfassung</w:t>
      </w:r>
      <w:r>
        <w:rPr>
          <w:rFonts w:ascii="Source Sans Pro" w:hAnsi="Source Sans Pro"/>
          <w:color w:val="333333"/>
          <w:sz w:val="23"/>
          <w:szCs w:val="23"/>
        </w:rPr>
        <w:br/>
      </w:r>
    </w:p>
    <w:p w14:paraId="6AD25E6D" w14:textId="0A8709D1" w:rsidR="00465EB1" w:rsidRPr="00465EB1" w:rsidRDefault="00465EB1" w:rsidP="00465EB1">
      <w:pPr>
        <w:pStyle w:val="StandardWeb"/>
        <w:shd w:val="clear" w:color="auto" w:fill="FFFFFF"/>
        <w:spacing w:before="0" w:beforeAutospacing="0" w:after="150" w:afterAutospacing="0" w:line="360" w:lineRule="auto"/>
        <w:rPr>
          <w:rFonts w:ascii="Arial" w:hAnsi="Arial" w:cs="Arial"/>
          <w:color w:val="333333"/>
          <w:sz w:val="22"/>
          <w:szCs w:val="22"/>
        </w:rPr>
      </w:pPr>
      <w:r w:rsidRPr="00465EB1">
        <w:rPr>
          <w:rFonts w:ascii="Arial" w:hAnsi="Arial" w:cs="Arial"/>
          <w:color w:val="333333"/>
          <w:sz w:val="22"/>
          <w:szCs w:val="22"/>
        </w:rPr>
        <w:t>2</w:t>
      </w:r>
      <w:r>
        <w:rPr>
          <w:rFonts w:ascii="Arial" w:hAnsi="Arial" w:cs="Arial"/>
          <w:color w:val="333333"/>
          <w:sz w:val="22"/>
          <w:szCs w:val="22"/>
        </w:rPr>
        <w:t xml:space="preserve"> </w:t>
      </w:r>
      <w:r w:rsidRPr="00465EB1">
        <w:rPr>
          <w:rFonts w:ascii="Arial" w:hAnsi="Arial" w:cs="Arial"/>
          <w:color w:val="333333"/>
          <w:sz w:val="22"/>
          <w:szCs w:val="22"/>
        </w:rPr>
        <w:t xml:space="preserve">% Sanierungsquote pro Jahr wären notwendig, um die Klimaziele im Gebäudesektor zu </w:t>
      </w:r>
      <w:r w:rsidR="00BC665E">
        <w:rPr>
          <w:rFonts w:ascii="Arial" w:hAnsi="Arial" w:cs="Arial"/>
          <w:color w:val="333333"/>
          <w:sz w:val="22"/>
          <w:szCs w:val="22"/>
        </w:rPr>
        <w:t>erreichen</w:t>
      </w:r>
      <w:r w:rsidR="00E53D95">
        <w:rPr>
          <w:rFonts w:ascii="Arial" w:hAnsi="Arial" w:cs="Arial"/>
          <w:color w:val="333333"/>
          <w:sz w:val="22"/>
          <w:szCs w:val="22"/>
        </w:rPr>
        <w:t xml:space="preserve"> – im Jahr 2023 lag diese allerdings nur bei </w:t>
      </w:r>
      <w:r w:rsidR="00BC665E">
        <w:rPr>
          <w:rFonts w:ascii="Arial" w:hAnsi="Arial" w:cs="Arial"/>
          <w:color w:val="333333"/>
          <w:sz w:val="22"/>
          <w:szCs w:val="22"/>
        </w:rPr>
        <w:t>0,83%</w:t>
      </w:r>
      <w:r w:rsidR="00E53D95">
        <w:rPr>
          <w:rFonts w:ascii="Arial" w:hAnsi="Arial" w:cs="Arial"/>
          <w:color w:val="333333"/>
          <w:sz w:val="22"/>
          <w:szCs w:val="22"/>
        </w:rPr>
        <w:t>*</w:t>
      </w:r>
      <w:r w:rsidR="00BC665E">
        <w:rPr>
          <w:rFonts w:ascii="Arial" w:hAnsi="Arial" w:cs="Arial"/>
          <w:color w:val="333333"/>
          <w:sz w:val="22"/>
          <w:szCs w:val="22"/>
        </w:rPr>
        <w:t xml:space="preserve">. </w:t>
      </w:r>
      <w:r w:rsidRPr="00465EB1">
        <w:rPr>
          <w:rFonts w:ascii="Arial" w:hAnsi="Arial" w:cs="Arial"/>
          <w:color w:val="333333"/>
          <w:sz w:val="22"/>
          <w:szCs w:val="22"/>
        </w:rPr>
        <w:t xml:space="preserve">Eine Zahl, die </w:t>
      </w:r>
      <w:r w:rsidR="001F339C">
        <w:rPr>
          <w:rFonts w:ascii="Arial" w:hAnsi="Arial" w:cs="Arial"/>
          <w:color w:val="333333"/>
          <w:sz w:val="22"/>
          <w:szCs w:val="22"/>
        </w:rPr>
        <w:t>ver</w:t>
      </w:r>
      <w:r w:rsidRPr="00465EB1">
        <w:rPr>
          <w:rFonts w:ascii="Arial" w:hAnsi="Arial" w:cs="Arial"/>
          <w:color w:val="333333"/>
          <w:sz w:val="22"/>
          <w:szCs w:val="22"/>
        </w:rPr>
        <w:t>deutlich</w:t>
      </w:r>
      <w:r w:rsidR="001F339C">
        <w:rPr>
          <w:rFonts w:ascii="Arial" w:hAnsi="Arial" w:cs="Arial"/>
          <w:color w:val="333333"/>
          <w:sz w:val="22"/>
          <w:szCs w:val="22"/>
        </w:rPr>
        <w:t>t</w:t>
      </w:r>
      <w:r w:rsidRPr="00465EB1">
        <w:rPr>
          <w:rFonts w:ascii="Arial" w:hAnsi="Arial" w:cs="Arial"/>
          <w:color w:val="333333"/>
          <w:sz w:val="22"/>
          <w:szCs w:val="22"/>
        </w:rPr>
        <w:t>, woran es uns mangelt: </w:t>
      </w:r>
      <w:r w:rsidRPr="00465EB1">
        <w:rPr>
          <w:rFonts w:ascii="Arial" w:hAnsi="Arial" w:cs="Arial"/>
          <w:b/>
          <w:bCs/>
          <w:color w:val="333333"/>
          <w:sz w:val="22"/>
          <w:szCs w:val="22"/>
        </w:rPr>
        <w:t>Zeit</w:t>
      </w:r>
      <w:r w:rsidRPr="00465EB1">
        <w:rPr>
          <w:rFonts w:ascii="Arial" w:hAnsi="Arial" w:cs="Arial"/>
          <w:color w:val="333333"/>
          <w:sz w:val="22"/>
          <w:szCs w:val="22"/>
        </w:rPr>
        <w:t>.</w:t>
      </w:r>
    </w:p>
    <w:p w14:paraId="237D78BB" w14:textId="251EA6BC" w:rsidR="00465EB1" w:rsidRPr="00465EB1" w:rsidRDefault="00465EB1" w:rsidP="00465EB1">
      <w:pPr>
        <w:pStyle w:val="StandardWeb"/>
        <w:shd w:val="clear" w:color="auto" w:fill="FFFFFF"/>
        <w:spacing w:before="0" w:beforeAutospacing="0" w:after="150" w:afterAutospacing="0" w:line="360" w:lineRule="auto"/>
        <w:rPr>
          <w:rFonts w:ascii="Arial" w:hAnsi="Arial" w:cs="Arial"/>
          <w:color w:val="333333"/>
          <w:sz w:val="22"/>
          <w:szCs w:val="22"/>
        </w:rPr>
      </w:pPr>
      <w:r w:rsidRPr="00465EB1">
        <w:rPr>
          <w:rFonts w:ascii="Arial" w:hAnsi="Arial" w:cs="Arial"/>
          <w:color w:val="333333"/>
          <w:sz w:val="22"/>
          <w:szCs w:val="22"/>
        </w:rPr>
        <w:t xml:space="preserve">Aus diesem Grund ist die Notwendigkeit von Automatisierungen </w:t>
      </w:r>
      <w:r w:rsidR="001F339C">
        <w:rPr>
          <w:rFonts w:ascii="Arial" w:hAnsi="Arial" w:cs="Arial"/>
          <w:color w:val="333333"/>
          <w:sz w:val="22"/>
          <w:szCs w:val="22"/>
        </w:rPr>
        <w:t>gestiegen</w:t>
      </w:r>
      <w:r w:rsidRPr="00465EB1">
        <w:rPr>
          <w:rFonts w:ascii="Arial" w:hAnsi="Arial" w:cs="Arial"/>
          <w:color w:val="333333"/>
          <w:sz w:val="22"/>
          <w:szCs w:val="22"/>
        </w:rPr>
        <w:t xml:space="preserve">, weshalb </w:t>
      </w:r>
      <w:r>
        <w:rPr>
          <w:rFonts w:ascii="Arial" w:hAnsi="Arial" w:cs="Arial"/>
          <w:color w:val="333333"/>
          <w:sz w:val="22"/>
          <w:szCs w:val="22"/>
        </w:rPr>
        <w:t xml:space="preserve">Hottgenroth ihr neues Produkt </w:t>
      </w:r>
      <w:r w:rsidR="004F6081">
        <w:rPr>
          <w:rFonts w:ascii="Arial" w:hAnsi="Arial" w:cs="Arial"/>
          <w:color w:val="333333"/>
          <w:sz w:val="22"/>
          <w:szCs w:val="22"/>
        </w:rPr>
        <w:t>auf den Markt gebracht hat</w:t>
      </w:r>
      <w:r>
        <w:rPr>
          <w:rFonts w:ascii="Arial" w:hAnsi="Arial" w:cs="Arial"/>
          <w:color w:val="333333"/>
          <w:sz w:val="22"/>
          <w:szCs w:val="22"/>
        </w:rPr>
        <w:t>.</w:t>
      </w:r>
      <w:r w:rsidRPr="00465EB1">
        <w:rPr>
          <w:rFonts w:ascii="Arial" w:hAnsi="Arial" w:cs="Arial"/>
          <w:color w:val="333333"/>
          <w:sz w:val="22"/>
          <w:szCs w:val="22"/>
        </w:rPr>
        <w:t xml:space="preserve"> Hott-KI ist speziell entwickelt worden, um aus 2D-Grundrissplänen, sei es durch Fotos oder Scans, präzise 3D-Etagenmodelle zu generieren. Dieses innovative Tool </w:t>
      </w:r>
      <w:r w:rsidR="004F6081">
        <w:rPr>
          <w:rFonts w:ascii="Arial" w:hAnsi="Arial" w:cs="Arial"/>
          <w:color w:val="333333"/>
          <w:sz w:val="22"/>
          <w:szCs w:val="22"/>
        </w:rPr>
        <w:t xml:space="preserve">vereinfacht und beschleunigt </w:t>
      </w:r>
      <w:r>
        <w:rPr>
          <w:rFonts w:ascii="Arial" w:hAnsi="Arial" w:cs="Arial"/>
          <w:color w:val="333333"/>
          <w:sz w:val="22"/>
          <w:szCs w:val="22"/>
        </w:rPr>
        <w:t>die</w:t>
      </w:r>
      <w:r w:rsidRPr="00465EB1">
        <w:rPr>
          <w:rFonts w:ascii="Arial" w:hAnsi="Arial" w:cs="Arial"/>
          <w:color w:val="333333"/>
          <w:sz w:val="22"/>
          <w:szCs w:val="22"/>
        </w:rPr>
        <w:t xml:space="preserve"> Arbeit</w:t>
      </w:r>
      <w:r>
        <w:rPr>
          <w:rFonts w:ascii="Arial" w:hAnsi="Arial" w:cs="Arial"/>
          <w:color w:val="333333"/>
          <w:sz w:val="22"/>
          <w:szCs w:val="22"/>
        </w:rPr>
        <w:t xml:space="preserve"> </w:t>
      </w:r>
      <w:r w:rsidR="008D298D">
        <w:rPr>
          <w:rFonts w:ascii="Arial" w:hAnsi="Arial" w:cs="Arial"/>
          <w:color w:val="333333"/>
          <w:sz w:val="22"/>
          <w:szCs w:val="22"/>
        </w:rPr>
        <w:t xml:space="preserve">für die Bereiche Energieberatung, TGA-Planung und </w:t>
      </w:r>
      <w:r w:rsidR="004F6081">
        <w:rPr>
          <w:rFonts w:ascii="Arial" w:hAnsi="Arial" w:cs="Arial"/>
          <w:color w:val="333333"/>
          <w:sz w:val="22"/>
          <w:szCs w:val="22"/>
        </w:rPr>
        <w:t>Handwerk</w:t>
      </w:r>
      <w:r w:rsidRPr="00465EB1">
        <w:rPr>
          <w:rFonts w:ascii="Arial" w:hAnsi="Arial" w:cs="Arial"/>
          <w:color w:val="333333"/>
          <w:sz w:val="22"/>
          <w:szCs w:val="22"/>
        </w:rPr>
        <w:t>.</w:t>
      </w:r>
    </w:p>
    <w:p w14:paraId="1F8D5E99" w14:textId="77777777" w:rsidR="00465EB1" w:rsidRPr="00465EB1" w:rsidRDefault="00465EB1" w:rsidP="00465EB1">
      <w:pPr>
        <w:pStyle w:val="berschrift2"/>
        <w:shd w:val="clear" w:color="auto" w:fill="FFFFFF"/>
        <w:spacing w:before="300" w:after="150"/>
        <w:rPr>
          <w:rFonts w:ascii="Arial" w:hAnsi="Arial" w:cs="Arial"/>
          <w:color w:val="333333"/>
          <w:sz w:val="22"/>
          <w:szCs w:val="22"/>
          <w:u w:val="single"/>
        </w:rPr>
      </w:pPr>
      <w:r w:rsidRPr="00465EB1">
        <w:rPr>
          <w:rFonts w:ascii="Arial" w:hAnsi="Arial" w:cs="Arial"/>
          <w:b/>
          <w:bCs/>
          <w:color w:val="333333"/>
          <w:sz w:val="22"/>
          <w:szCs w:val="22"/>
          <w:u w:val="single"/>
        </w:rPr>
        <w:t>Präzision trifft Effizienz</w:t>
      </w:r>
    </w:p>
    <w:p w14:paraId="0D72E40F" w14:textId="6F263585" w:rsidR="00465EB1" w:rsidRPr="00465EB1" w:rsidRDefault="00465EB1" w:rsidP="00465EB1">
      <w:pPr>
        <w:pStyle w:val="StandardWeb"/>
        <w:shd w:val="clear" w:color="auto" w:fill="FFFFFF"/>
        <w:spacing w:before="0" w:beforeAutospacing="0" w:after="150" w:afterAutospacing="0" w:line="360" w:lineRule="auto"/>
        <w:rPr>
          <w:rFonts w:ascii="Arial" w:hAnsi="Arial" w:cs="Arial"/>
          <w:color w:val="333333"/>
          <w:sz w:val="22"/>
          <w:szCs w:val="22"/>
        </w:rPr>
      </w:pPr>
      <w:r>
        <w:rPr>
          <w:rFonts w:ascii="Arial" w:hAnsi="Arial" w:cs="Arial"/>
          <w:color w:val="333333"/>
          <w:sz w:val="22"/>
          <w:szCs w:val="22"/>
        </w:rPr>
        <w:t>Durch die</w:t>
      </w:r>
      <w:r w:rsidRPr="00465EB1">
        <w:rPr>
          <w:rFonts w:ascii="Arial" w:hAnsi="Arial" w:cs="Arial"/>
          <w:color w:val="333333"/>
          <w:sz w:val="22"/>
          <w:szCs w:val="22"/>
        </w:rPr>
        <w:t xml:space="preserve"> Verwendung einer umfangreichen Trainingsdatenbank </w:t>
      </w:r>
      <w:r w:rsidR="00166FF8">
        <w:rPr>
          <w:rFonts w:ascii="Arial" w:hAnsi="Arial" w:cs="Arial"/>
          <w:color w:val="333333"/>
          <w:sz w:val="22"/>
          <w:szCs w:val="22"/>
        </w:rPr>
        <w:t>bis zu 20</w:t>
      </w:r>
      <w:r w:rsidRPr="00CD677E">
        <w:rPr>
          <w:rFonts w:ascii="Arial" w:hAnsi="Arial" w:cs="Arial"/>
          <w:color w:val="333333"/>
          <w:sz w:val="22"/>
          <w:szCs w:val="22"/>
        </w:rPr>
        <w:t>.000 Projekten erkennt</w:t>
      </w:r>
      <w:r w:rsidRPr="00465EB1">
        <w:rPr>
          <w:rFonts w:ascii="Arial" w:hAnsi="Arial" w:cs="Arial"/>
          <w:color w:val="333333"/>
          <w:sz w:val="22"/>
          <w:szCs w:val="22"/>
        </w:rPr>
        <w:t xml:space="preserve"> Hott-KI Außenwände, Innenwände, </w:t>
      </w:r>
      <w:r w:rsidRPr="00465EB1">
        <w:rPr>
          <w:rFonts w:ascii="Arial" w:hAnsi="Arial" w:cs="Arial"/>
          <w:color w:val="333333"/>
          <w:sz w:val="22"/>
          <w:szCs w:val="22"/>
        </w:rPr>
        <w:lastRenderedPageBreak/>
        <w:t xml:space="preserve">Fenster und Türen mit hoher Genauigkeit. </w:t>
      </w:r>
      <w:r w:rsidR="00795A73">
        <w:rPr>
          <w:rFonts w:ascii="Arial" w:hAnsi="Arial" w:cs="Arial"/>
          <w:color w:val="333333"/>
          <w:sz w:val="22"/>
          <w:szCs w:val="22"/>
        </w:rPr>
        <w:t xml:space="preserve">Durch die </w:t>
      </w:r>
      <w:r w:rsidR="008D298D" w:rsidRPr="00465EB1">
        <w:rPr>
          <w:rFonts w:ascii="Arial" w:hAnsi="Arial" w:cs="Arial"/>
          <w:color w:val="333333"/>
          <w:sz w:val="22"/>
          <w:szCs w:val="22"/>
        </w:rPr>
        <w:t>nahtlose Integration in </w:t>
      </w:r>
      <w:r w:rsidR="008D298D">
        <w:rPr>
          <w:rFonts w:ascii="Arial" w:hAnsi="Arial" w:cs="Arial"/>
          <w:color w:val="333333"/>
          <w:sz w:val="22"/>
          <w:szCs w:val="22"/>
        </w:rPr>
        <w:t xml:space="preserve">die CAD-Anwendung </w:t>
      </w:r>
      <w:proofErr w:type="spellStart"/>
      <w:r w:rsidR="008D298D" w:rsidRPr="00465EB1">
        <w:rPr>
          <w:rFonts w:ascii="Arial" w:hAnsi="Arial" w:cs="Arial"/>
          <w:b/>
          <w:bCs/>
          <w:color w:val="333333"/>
          <w:sz w:val="22"/>
          <w:szCs w:val="22"/>
        </w:rPr>
        <w:t>HottCAD</w:t>
      </w:r>
      <w:proofErr w:type="spellEnd"/>
      <w:r w:rsidR="008D298D" w:rsidRPr="00465EB1">
        <w:rPr>
          <w:rFonts w:ascii="Arial" w:hAnsi="Arial" w:cs="Arial"/>
          <w:color w:val="333333"/>
          <w:sz w:val="22"/>
          <w:szCs w:val="22"/>
        </w:rPr>
        <w:t> </w:t>
      </w:r>
      <w:r w:rsidR="00795A73">
        <w:rPr>
          <w:rFonts w:ascii="Arial" w:hAnsi="Arial" w:cs="Arial"/>
          <w:color w:val="333333"/>
          <w:sz w:val="22"/>
          <w:szCs w:val="22"/>
        </w:rPr>
        <w:t xml:space="preserve">können Ergebnisse jederzeit editiert und verbessert werden. Gleichzeitig </w:t>
      </w:r>
      <w:r w:rsidR="008D298D">
        <w:rPr>
          <w:rFonts w:ascii="Arial" w:hAnsi="Arial" w:cs="Arial"/>
          <w:color w:val="333333"/>
          <w:sz w:val="22"/>
          <w:szCs w:val="22"/>
        </w:rPr>
        <w:t>ermöglicht</w:t>
      </w:r>
      <w:r w:rsidR="008D298D" w:rsidRPr="00465EB1">
        <w:rPr>
          <w:rFonts w:ascii="Arial" w:hAnsi="Arial" w:cs="Arial"/>
          <w:color w:val="333333"/>
          <w:sz w:val="22"/>
          <w:szCs w:val="22"/>
        </w:rPr>
        <w:t xml:space="preserve"> </w:t>
      </w:r>
      <w:r w:rsidR="00795A73">
        <w:rPr>
          <w:rFonts w:ascii="Arial" w:hAnsi="Arial" w:cs="Arial"/>
          <w:color w:val="333333"/>
          <w:sz w:val="22"/>
          <w:szCs w:val="22"/>
        </w:rPr>
        <w:t xml:space="preserve">diese </w:t>
      </w:r>
      <w:r w:rsidR="008D298D" w:rsidRPr="00465EB1">
        <w:rPr>
          <w:rFonts w:ascii="Arial" w:hAnsi="Arial" w:cs="Arial"/>
          <w:color w:val="333333"/>
          <w:sz w:val="22"/>
          <w:szCs w:val="22"/>
        </w:rPr>
        <w:t>eine signifikante Beschleunigung sämtlicher nachfolgender Planungs- und Berechnungsphasen</w:t>
      </w:r>
      <w:r w:rsidR="00795A73">
        <w:rPr>
          <w:rFonts w:ascii="Arial" w:hAnsi="Arial" w:cs="Arial"/>
          <w:color w:val="333333"/>
          <w:sz w:val="22"/>
          <w:szCs w:val="22"/>
        </w:rPr>
        <w:t xml:space="preserve">, wie beispielsweise </w:t>
      </w:r>
      <w:r w:rsidRPr="00465EB1">
        <w:rPr>
          <w:rFonts w:ascii="Arial" w:hAnsi="Arial" w:cs="Arial"/>
          <w:color w:val="333333"/>
          <w:sz w:val="22"/>
          <w:szCs w:val="22"/>
        </w:rPr>
        <w:t xml:space="preserve">Energieeffizienzanalysen. </w:t>
      </w:r>
    </w:p>
    <w:p w14:paraId="06A9155E" w14:textId="77777777" w:rsidR="00465EB1" w:rsidRPr="00465EB1" w:rsidRDefault="00465EB1" w:rsidP="00465EB1">
      <w:pPr>
        <w:pStyle w:val="berschrift2"/>
        <w:shd w:val="clear" w:color="auto" w:fill="FFFFFF"/>
        <w:spacing w:before="300" w:after="150"/>
        <w:rPr>
          <w:rFonts w:ascii="Arial" w:hAnsi="Arial" w:cs="Arial"/>
          <w:color w:val="333333"/>
          <w:sz w:val="22"/>
          <w:szCs w:val="22"/>
          <w:u w:val="single"/>
        </w:rPr>
      </w:pPr>
      <w:r w:rsidRPr="00465EB1">
        <w:rPr>
          <w:rFonts w:ascii="Arial" w:hAnsi="Arial" w:cs="Arial"/>
          <w:b/>
          <w:bCs/>
          <w:color w:val="333333"/>
          <w:sz w:val="22"/>
          <w:szCs w:val="22"/>
          <w:u w:val="single"/>
        </w:rPr>
        <w:t>3D-Gebäudedaten: Die Basis für fast alle Programme von Hottgenroth</w:t>
      </w:r>
    </w:p>
    <w:p w14:paraId="2DA8D86E" w14:textId="1EF6F61A" w:rsidR="00E53D95" w:rsidRPr="00CD677E" w:rsidRDefault="001F339C" w:rsidP="00465EB1">
      <w:pPr>
        <w:pStyle w:val="StandardWeb"/>
        <w:shd w:val="clear" w:color="auto" w:fill="FFFFFF"/>
        <w:spacing w:before="0" w:beforeAutospacing="0" w:after="150" w:afterAutospacing="0" w:line="360" w:lineRule="auto"/>
        <w:rPr>
          <w:rFonts w:ascii="Arial" w:hAnsi="Arial" w:cs="Arial"/>
          <w:color w:val="333333"/>
          <w:sz w:val="22"/>
          <w:szCs w:val="22"/>
          <w:highlight w:val="yellow"/>
        </w:rPr>
      </w:pPr>
      <w:r>
        <w:rPr>
          <w:rFonts w:ascii="Arial" w:hAnsi="Arial" w:cs="Arial"/>
          <w:color w:val="333333"/>
          <w:sz w:val="22"/>
          <w:szCs w:val="22"/>
        </w:rPr>
        <w:t>Hottgenroth selbst spricht von einer Zeitersparnis von 50 – 70 % durch die Verwendung der Hott-</w:t>
      </w:r>
      <w:r w:rsidR="00507139">
        <w:rPr>
          <w:rFonts w:ascii="Arial" w:hAnsi="Arial" w:cs="Arial"/>
          <w:color w:val="333333"/>
          <w:sz w:val="22"/>
          <w:szCs w:val="22"/>
        </w:rPr>
        <w:t>K</w:t>
      </w:r>
      <w:r>
        <w:rPr>
          <w:rFonts w:ascii="Arial" w:hAnsi="Arial" w:cs="Arial"/>
          <w:color w:val="333333"/>
          <w:sz w:val="22"/>
          <w:szCs w:val="22"/>
        </w:rPr>
        <w:t xml:space="preserve">I. </w:t>
      </w:r>
      <w:r w:rsidRPr="00CD677E">
        <w:rPr>
          <w:rFonts w:ascii="Arial" w:hAnsi="Arial" w:cs="Arial"/>
          <w:color w:val="333333"/>
          <w:sz w:val="22"/>
          <w:szCs w:val="22"/>
        </w:rPr>
        <w:t xml:space="preserve">Das Softwarehaus hat die </w:t>
      </w:r>
      <w:r w:rsidR="00507139" w:rsidRPr="00CD677E">
        <w:rPr>
          <w:rFonts w:ascii="Arial" w:hAnsi="Arial" w:cs="Arial"/>
          <w:color w:val="333333"/>
          <w:sz w:val="22"/>
          <w:szCs w:val="22"/>
        </w:rPr>
        <w:t xml:space="preserve">neue Anwendung </w:t>
      </w:r>
      <w:r w:rsidRPr="00CD677E">
        <w:rPr>
          <w:rFonts w:ascii="Arial" w:hAnsi="Arial" w:cs="Arial"/>
          <w:color w:val="333333"/>
          <w:sz w:val="22"/>
          <w:szCs w:val="22"/>
        </w:rPr>
        <w:t xml:space="preserve">als Grundstein für alle weiteren Schritte im Planungs- und Beratungsbereich vorgesehen und dies durch die </w:t>
      </w:r>
      <w:r w:rsidR="00795A73" w:rsidRPr="00CD677E">
        <w:rPr>
          <w:rFonts w:ascii="Arial" w:hAnsi="Arial" w:cs="Arial"/>
          <w:color w:val="333333"/>
          <w:sz w:val="22"/>
          <w:szCs w:val="22"/>
        </w:rPr>
        <w:t>enge</w:t>
      </w:r>
      <w:r w:rsidRPr="00CD677E">
        <w:rPr>
          <w:rFonts w:ascii="Arial" w:hAnsi="Arial" w:cs="Arial"/>
          <w:color w:val="333333"/>
          <w:sz w:val="22"/>
          <w:szCs w:val="22"/>
        </w:rPr>
        <w:t xml:space="preserve"> Verknüpfung zu </w:t>
      </w:r>
      <w:proofErr w:type="spellStart"/>
      <w:r w:rsidRPr="00CD677E">
        <w:rPr>
          <w:rFonts w:ascii="Arial" w:hAnsi="Arial" w:cs="Arial"/>
          <w:color w:val="333333"/>
          <w:sz w:val="22"/>
          <w:szCs w:val="22"/>
        </w:rPr>
        <w:t>HottCAD</w:t>
      </w:r>
      <w:proofErr w:type="spellEnd"/>
      <w:r w:rsidRPr="00CD677E">
        <w:rPr>
          <w:rFonts w:ascii="Arial" w:hAnsi="Arial" w:cs="Arial"/>
          <w:color w:val="333333"/>
          <w:sz w:val="22"/>
          <w:szCs w:val="22"/>
        </w:rPr>
        <w:t xml:space="preserve"> ermöglicht. </w:t>
      </w:r>
    </w:p>
    <w:p w14:paraId="76D75606" w14:textId="4B8A33E6" w:rsidR="00E53D95" w:rsidRPr="001F339C" w:rsidRDefault="00E53D95" w:rsidP="00E53D95">
      <w:pPr>
        <w:pStyle w:val="StandardWeb"/>
        <w:shd w:val="clear" w:color="auto" w:fill="FFFFFF"/>
        <w:spacing w:before="0" w:beforeAutospacing="0" w:after="150" w:afterAutospacing="0" w:line="360" w:lineRule="auto"/>
        <w:rPr>
          <w:rFonts w:ascii="Arial" w:hAnsi="Arial" w:cs="Arial"/>
          <w:i/>
          <w:iCs/>
          <w:color w:val="333333"/>
          <w:sz w:val="20"/>
          <w:szCs w:val="20"/>
        </w:rPr>
      </w:pPr>
      <w:r w:rsidRPr="00E53D95">
        <w:rPr>
          <w:rFonts w:ascii="Arial" w:hAnsi="Arial" w:cs="Arial"/>
          <w:i/>
          <w:iCs/>
          <w:color w:val="333333"/>
          <w:sz w:val="20"/>
          <w:szCs w:val="20"/>
        </w:rPr>
        <w:t>*</w:t>
      </w:r>
      <w:r>
        <w:rPr>
          <w:rFonts w:ascii="Arial" w:hAnsi="Arial" w:cs="Arial"/>
          <w:i/>
          <w:iCs/>
          <w:color w:val="333333"/>
          <w:sz w:val="20"/>
          <w:szCs w:val="20"/>
        </w:rPr>
        <w:t xml:space="preserve"> </w:t>
      </w:r>
      <w:r w:rsidRPr="00E53D95">
        <w:rPr>
          <w:rFonts w:ascii="Arial" w:hAnsi="Arial" w:cs="Arial"/>
          <w:i/>
          <w:iCs/>
          <w:color w:val="333333"/>
          <w:sz w:val="20"/>
          <w:szCs w:val="20"/>
        </w:rPr>
        <w:t>Zu diesem Ergebnis kommt eine vom Bundesverband energieeffiziente Gebäudehülle (</w:t>
      </w:r>
      <w:proofErr w:type="spellStart"/>
      <w:r w:rsidRPr="00E53D95">
        <w:rPr>
          <w:rFonts w:ascii="Arial" w:hAnsi="Arial" w:cs="Arial"/>
          <w:i/>
          <w:iCs/>
          <w:color w:val="333333"/>
          <w:sz w:val="20"/>
          <w:szCs w:val="20"/>
        </w:rPr>
        <w:t>BuVEG</w:t>
      </w:r>
      <w:proofErr w:type="spellEnd"/>
      <w:r w:rsidRPr="00E53D95">
        <w:rPr>
          <w:rFonts w:ascii="Arial" w:hAnsi="Arial" w:cs="Arial"/>
          <w:i/>
          <w:iCs/>
          <w:color w:val="333333"/>
          <w:sz w:val="20"/>
          <w:szCs w:val="20"/>
        </w:rPr>
        <w:t>) in Auftrag gegebene Marktdatenstudie</w:t>
      </w:r>
      <w:r>
        <w:rPr>
          <w:rFonts w:ascii="Arial" w:hAnsi="Arial" w:cs="Arial"/>
          <w:i/>
          <w:iCs/>
          <w:color w:val="333333"/>
          <w:sz w:val="20"/>
          <w:szCs w:val="20"/>
        </w:rPr>
        <w:t>.</w:t>
      </w:r>
    </w:p>
    <w:p w14:paraId="1A8717CD" w14:textId="77777777" w:rsidR="002B431B" w:rsidRPr="00004CF4" w:rsidRDefault="002B431B" w:rsidP="002B431B">
      <w:pPr>
        <w:pBdr>
          <w:bottom w:val="single" w:sz="12" w:space="1" w:color="auto"/>
        </w:pBdr>
        <w:spacing w:line="360" w:lineRule="exact"/>
        <w:ind w:right="1128"/>
        <w:rPr>
          <w:rFonts w:ascii="Arial" w:hAnsi="Arial" w:cs="Arial"/>
        </w:rPr>
      </w:pPr>
    </w:p>
    <w:p w14:paraId="4BA8D94E" w14:textId="6AD35311" w:rsidR="002B431B" w:rsidRDefault="00226C79" w:rsidP="002B431B">
      <w:pPr>
        <w:widowControl w:val="0"/>
        <w:suppressAutoHyphens/>
        <w:autoSpaceDE w:val="0"/>
        <w:autoSpaceDN w:val="0"/>
        <w:adjustRightInd w:val="0"/>
        <w:spacing w:line="360" w:lineRule="exact"/>
        <w:ind w:right="112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0609F4">
        <w:rPr>
          <w:rFonts w:ascii="Arial" w:hAnsi="Arial" w:cs="Arial"/>
          <w:sz w:val="22"/>
          <w:szCs w:val="22"/>
        </w:rPr>
        <w:t>2.29</w:t>
      </w:r>
      <w:r w:rsidR="0044255D">
        <w:rPr>
          <w:rFonts w:ascii="Arial" w:hAnsi="Arial" w:cs="Arial"/>
          <w:sz w:val="22"/>
          <w:szCs w:val="22"/>
        </w:rPr>
        <w:t>1</w:t>
      </w:r>
      <w:r w:rsidR="000609F4">
        <w:rPr>
          <w:rFonts w:ascii="Arial" w:hAnsi="Arial" w:cs="Arial"/>
          <w:sz w:val="22"/>
          <w:szCs w:val="22"/>
        </w:rPr>
        <w:t xml:space="preserve"> </w:t>
      </w:r>
      <w:r w:rsidR="002B431B" w:rsidRPr="002B431B">
        <w:rPr>
          <w:rFonts w:ascii="Arial" w:hAnsi="Arial" w:cs="Arial"/>
          <w:sz w:val="22"/>
          <w:szCs w:val="22"/>
        </w:rPr>
        <w:t>Zeichen inklusive Leerzeichen ohne Überschrift</w:t>
      </w:r>
    </w:p>
    <w:p w14:paraId="3D315CE8" w14:textId="77777777" w:rsidR="002B431B" w:rsidRDefault="002B431B" w:rsidP="002B431B">
      <w:pPr>
        <w:widowControl w:val="0"/>
        <w:suppressAutoHyphens/>
        <w:autoSpaceDE w:val="0"/>
        <w:autoSpaceDN w:val="0"/>
        <w:adjustRightInd w:val="0"/>
        <w:spacing w:line="360" w:lineRule="exact"/>
        <w:ind w:right="1128"/>
        <w:rPr>
          <w:rFonts w:ascii="Arial" w:hAnsi="Arial" w:cs="Arial"/>
          <w:sz w:val="22"/>
          <w:szCs w:val="22"/>
        </w:rPr>
      </w:pPr>
    </w:p>
    <w:p w14:paraId="074A1C8B" w14:textId="4C7B1F28" w:rsidR="002B431B" w:rsidRPr="002B431B" w:rsidRDefault="002B431B" w:rsidP="002B431B">
      <w:pPr>
        <w:spacing w:line="360" w:lineRule="exact"/>
        <w:ind w:right="1128"/>
        <w:rPr>
          <w:rFonts w:ascii="Arial" w:hAnsi="Arial" w:cs="Arial"/>
          <w:sz w:val="22"/>
          <w:szCs w:val="22"/>
        </w:rPr>
      </w:pPr>
      <w:r w:rsidRPr="002B431B">
        <w:rPr>
          <w:rFonts w:ascii="Arial" w:hAnsi="Arial" w:cs="Arial"/>
          <w:sz w:val="22"/>
          <w:szCs w:val="22"/>
        </w:rPr>
        <w:t>Hottgenroth Software AG</w:t>
      </w:r>
    </w:p>
    <w:p w14:paraId="4135A24A" w14:textId="77777777" w:rsidR="002B431B" w:rsidRPr="002B431B" w:rsidRDefault="002B431B" w:rsidP="002B431B">
      <w:pPr>
        <w:spacing w:line="240" w:lineRule="exact"/>
        <w:ind w:right="1128"/>
        <w:contextualSpacing/>
        <w:rPr>
          <w:rFonts w:ascii="Arial" w:hAnsi="Arial" w:cs="Arial"/>
          <w:sz w:val="22"/>
          <w:szCs w:val="22"/>
        </w:rPr>
      </w:pPr>
      <w:r w:rsidRPr="002B431B">
        <w:rPr>
          <w:rFonts w:ascii="Arial" w:hAnsi="Arial" w:cs="Arial"/>
          <w:sz w:val="22"/>
          <w:szCs w:val="22"/>
        </w:rPr>
        <w:t>Von-</w:t>
      </w:r>
      <w:proofErr w:type="spellStart"/>
      <w:r w:rsidRPr="002B431B">
        <w:rPr>
          <w:rFonts w:ascii="Arial" w:hAnsi="Arial" w:cs="Arial"/>
          <w:sz w:val="22"/>
          <w:szCs w:val="22"/>
        </w:rPr>
        <w:t>Hünefeld</w:t>
      </w:r>
      <w:proofErr w:type="spellEnd"/>
      <w:r w:rsidRPr="002B431B">
        <w:rPr>
          <w:rFonts w:ascii="Arial" w:hAnsi="Arial" w:cs="Arial"/>
          <w:sz w:val="22"/>
          <w:szCs w:val="22"/>
        </w:rPr>
        <w:t>-Straße 3</w:t>
      </w:r>
    </w:p>
    <w:p w14:paraId="419FC7A6" w14:textId="77777777" w:rsidR="002B431B" w:rsidRPr="002B431B" w:rsidRDefault="002B431B" w:rsidP="002B431B">
      <w:pPr>
        <w:spacing w:line="240" w:lineRule="exact"/>
        <w:ind w:right="1128"/>
        <w:contextualSpacing/>
        <w:rPr>
          <w:rFonts w:ascii="Arial" w:hAnsi="Arial" w:cs="Arial"/>
          <w:sz w:val="22"/>
          <w:szCs w:val="22"/>
        </w:rPr>
      </w:pPr>
      <w:r w:rsidRPr="002B431B">
        <w:rPr>
          <w:rFonts w:ascii="Arial" w:hAnsi="Arial" w:cs="Arial"/>
          <w:sz w:val="22"/>
          <w:szCs w:val="22"/>
        </w:rPr>
        <w:t>50829 Köln</w:t>
      </w:r>
    </w:p>
    <w:p w14:paraId="29BB122F" w14:textId="77777777" w:rsidR="002B431B" w:rsidRPr="002B431B" w:rsidRDefault="002B431B" w:rsidP="002B431B">
      <w:pPr>
        <w:spacing w:line="240" w:lineRule="exact"/>
        <w:ind w:right="1128"/>
        <w:contextualSpacing/>
        <w:rPr>
          <w:rFonts w:ascii="Arial" w:hAnsi="Arial" w:cs="Arial"/>
          <w:sz w:val="22"/>
          <w:szCs w:val="22"/>
        </w:rPr>
      </w:pPr>
      <w:r w:rsidRPr="002B431B">
        <w:rPr>
          <w:rFonts w:ascii="Arial" w:hAnsi="Arial" w:cs="Arial"/>
          <w:sz w:val="22"/>
          <w:szCs w:val="22"/>
        </w:rPr>
        <w:t>Deutschland</w:t>
      </w:r>
    </w:p>
    <w:p w14:paraId="08B5579D" w14:textId="77777777" w:rsidR="002B431B" w:rsidRPr="002B431B" w:rsidRDefault="002B431B" w:rsidP="002B431B">
      <w:pPr>
        <w:spacing w:line="240" w:lineRule="exact"/>
        <w:ind w:right="1128"/>
        <w:contextualSpacing/>
        <w:rPr>
          <w:rFonts w:ascii="Arial" w:hAnsi="Arial" w:cs="Arial"/>
          <w:sz w:val="22"/>
          <w:szCs w:val="22"/>
        </w:rPr>
      </w:pPr>
      <w:r w:rsidRPr="002B431B">
        <w:rPr>
          <w:rFonts w:ascii="Arial" w:hAnsi="Arial" w:cs="Arial"/>
          <w:sz w:val="22"/>
          <w:szCs w:val="22"/>
        </w:rPr>
        <w:t>+49 221 709930</w:t>
      </w:r>
    </w:p>
    <w:p w14:paraId="2FEEE0E7" w14:textId="77777777" w:rsidR="002B431B" w:rsidRPr="002B431B" w:rsidRDefault="002B431B" w:rsidP="002B431B">
      <w:pPr>
        <w:spacing w:line="240" w:lineRule="exact"/>
        <w:ind w:right="1128"/>
        <w:contextualSpacing/>
        <w:rPr>
          <w:rFonts w:ascii="Arial" w:hAnsi="Arial" w:cs="Arial"/>
          <w:sz w:val="22"/>
          <w:szCs w:val="22"/>
        </w:rPr>
      </w:pPr>
      <w:r w:rsidRPr="002B431B">
        <w:rPr>
          <w:rFonts w:ascii="Arial" w:hAnsi="Arial" w:cs="Arial"/>
          <w:sz w:val="22"/>
          <w:szCs w:val="22"/>
        </w:rPr>
        <w:t>+49 221 70993301</w:t>
      </w:r>
    </w:p>
    <w:p w14:paraId="7A36C09A" w14:textId="23B73A11" w:rsidR="002B431B" w:rsidRPr="002B431B" w:rsidRDefault="002B431B" w:rsidP="002B431B">
      <w:pPr>
        <w:spacing w:line="240" w:lineRule="exact"/>
        <w:ind w:right="1128"/>
        <w:contextualSpacing/>
        <w:rPr>
          <w:rFonts w:ascii="Arial" w:hAnsi="Arial" w:cs="Arial"/>
          <w:sz w:val="22"/>
          <w:szCs w:val="22"/>
        </w:rPr>
      </w:pPr>
      <w:r w:rsidRPr="002B431B">
        <w:rPr>
          <w:rFonts w:ascii="Arial" w:hAnsi="Arial" w:cs="Arial"/>
          <w:sz w:val="22"/>
          <w:szCs w:val="22"/>
        </w:rPr>
        <w:t>www.hottgenroth.de</w:t>
      </w:r>
    </w:p>
    <w:p w14:paraId="2187C71D" w14:textId="0E63CCBC" w:rsidR="002B431B" w:rsidRPr="002B431B" w:rsidRDefault="002B431B" w:rsidP="002B431B">
      <w:pPr>
        <w:spacing w:line="360" w:lineRule="exact"/>
        <w:ind w:right="1128"/>
        <w:rPr>
          <w:rFonts w:ascii="Arial" w:hAnsi="Arial" w:cs="Arial"/>
          <w:sz w:val="22"/>
          <w:szCs w:val="22"/>
        </w:rPr>
      </w:pPr>
    </w:p>
    <w:p w14:paraId="70EE5E0D" w14:textId="1AC17296" w:rsidR="002B431B" w:rsidRPr="002B431B" w:rsidRDefault="002B431B" w:rsidP="002B431B">
      <w:pPr>
        <w:spacing w:line="360" w:lineRule="exact"/>
        <w:ind w:right="1128"/>
        <w:rPr>
          <w:rFonts w:ascii="Arial" w:hAnsi="Arial" w:cs="Arial"/>
          <w:sz w:val="22"/>
          <w:szCs w:val="22"/>
        </w:rPr>
      </w:pPr>
      <w:r w:rsidRPr="002B431B">
        <w:rPr>
          <w:rFonts w:ascii="Arial" w:hAnsi="Arial" w:cs="Arial"/>
          <w:sz w:val="22"/>
          <w:szCs w:val="22"/>
        </w:rPr>
        <w:t>Autor: Hottgenroth Software AG</w:t>
      </w:r>
    </w:p>
    <w:p w14:paraId="6F4BF6F3" w14:textId="32B4DA40" w:rsidR="002B431B" w:rsidRDefault="002B431B" w:rsidP="002B431B">
      <w:pPr>
        <w:spacing w:line="360" w:lineRule="exact"/>
        <w:ind w:right="1128"/>
        <w:rPr>
          <w:rFonts w:ascii="Arial" w:hAnsi="Arial" w:cs="Arial"/>
          <w:sz w:val="22"/>
          <w:szCs w:val="22"/>
        </w:rPr>
      </w:pPr>
      <w:r w:rsidRPr="002B431B">
        <w:rPr>
          <w:rFonts w:ascii="Arial" w:hAnsi="Arial" w:cs="Arial"/>
          <w:sz w:val="22"/>
          <w:szCs w:val="22"/>
        </w:rPr>
        <w:t>Copyright: Hottgenroth Software AG</w:t>
      </w:r>
    </w:p>
    <w:p w14:paraId="40AC8983" w14:textId="2961BBEA" w:rsidR="009B251D" w:rsidRDefault="009B251D" w:rsidP="002B431B">
      <w:pPr>
        <w:spacing w:line="360" w:lineRule="exact"/>
        <w:ind w:right="1128"/>
        <w:rPr>
          <w:rFonts w:ascii="Arial" w:hAnsi="Arial" w:cs="Arial"/>
          <w:sz w:val="22"/>
          <w:szCs w:val="22"/>
        </w:rPr>
      </w:pPr>
    </w:p>
    <w:p w14:paraId="27E54C57" w14:textId="77777777" w:rsidR="009B251D" w:rsidRPr="009B251D" w:rsidRDefault="009B251D" w:rsidP="002B431B">
      <w:pPr>
        <w:spacing w:line="360" w:lineRule="exact"/>
        <w:ind w:right="1128"/>
        <w:rPr>
          <w:rFonts w:ascii="Arial" w:hAnsi="Arial" w:cs="Arial"/>
          <w:sz w:val="22"/>
          <w:szCs w:val="22"/>
        </w:rPr>
      </w:pPr>
    </w:p>
    <w:p w14:paraId="504DB9B8" w14:textId="54044EB9" w:rsidR="002B431B" w:rsidRPr="00452775" w:rsidRDefault="002B431B" w:rsidP="002B431B">
      <w:pPr>
        <w:pBdr>
          <w:bottom w:val="single" w:sz="12" w:space="1" w:color="auto"/>
        </w:pBdr>
        <w:spacing w:line="360" w:lineRule="exact"/>
        <w:ind w:right="1128"/>
        <w:rPr>
          <w:rFonts w:ascii="Arial" w:hAnsi="Arial" w:cs="Arial"/>
          <w:b/>
          <w:bCs/>
        </w:rPr>
      </w:pPr>
      <w:r w:rsidRPr="00452775">
        <w:rPr>
          <w:rFonts w:ascii="Arial" w:hAnsi="Arial" w:cs="Arial"/>
          <w:b/>
          <w:bCs/>
        </w:rPr>
        <w:t>Bilder und Bildunterschriften:</w:t>
      </w:r>
    </w:p>
    <w:p w14:paraId="2FB9D5C1" w14:textId="0FE5DB78" w:rsidR="002B431B" w:rsidRDefault="0044255D" w:rsidP="002B431B">
      <w:pPr>
        <w:widowControl w:val="0"/>
        <w:suppressAutoHyphens/>
        <w:autoSpaceDE w:val="0"/>
        <w:autoSpaceDN w:val="0"/>
        <w:adjustRightInd w:val="0"/>
        <w:spacing w:line="360" w:lineRule="exact"/>
        <w:ind w:right="112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Hott-KI_1: Die Hottgenroth Gruppe präsentiert „Hott-KI“</w:t>
      </w:r>
    </w:p>
    <w:p w14:paraId="15FA1718" w14:textId="77777777" w:rsidR="0044255D" w:rsidRDefault="0044255D" w:rsidP="0044255D">
      <w:pPr>
        <w:widowControl w:val="0"/>
        <w:suppressAutoHyphens/>
        <w:autoSpaceDE w:val="0"/>
        <w:autoSpaceDN w:val="0"/>
        <w:adjustRightInd w:val="0"/>
        <w:spacing w:line="360" w:lineRule="exact"/>
        <w:ind w:right="112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Hott-KI_2: Die Hottgenroth Gruppe präsentiert „Hott-KI“</w:t>
      </w:r>
    </w:p>
    <w:p w14:paraId="19A42431" w14:textId="413437B5" w:rsidR="0044255D" w:rsidRPr="002B431B" w:rsidRDefault="0044255D" w:rsidP="002B431B">
      <w:pPr>
        <w:widowControl w:val="0"/>
        <w:suppressAutoHyphens/>
        <w:autoSpaceDE w:val="0"/>
        <w:autoSpaceDN w:val="0"/>
        <w:adjustRightInd w:val="0"/>
        <w:spacing w:line="360" w:lineRule="exact"/>
        <w:ind w:right="112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Hott-KI_3: Die „Hott-KI“ im Einsatz in der Software „ETU-Planer“</w:t>
      </w:r>
    </w:p>
    <w:sectPr w:rsidR="0044255D" w:rsidRPr="002B431B">
      <w:headerReference w:type="default" r:id="rId8"/>
      <w:footerReference w:type="first" r:id="rId9"/>
      <w:pgSz w:w="11906" w:h="16838" w:code="9"/>
      <w:pgMar w:top="1729" w:right="1134" w:bottom="1701" w:left="4105" w:header="1021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887964" w14:textId="77777777" w:rsidR="00C1593C" w:rsidRDefault="00181638">
      <w:r>
        <w:separator/>
      </w:r>
    </w:p>
  </w:endnote>
  <w:endnote w:type="continuationSeparator" w:id="0">
    <w:p w14:paraId="0003F7C8" w14:textId="77777777" w:rsidR="00C1593C" w:rsidRDefault="001816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4E36CC" w14:textId="77777777" w:rsidR="00C1593C" w:rsidRDefault="00C1593C">
    <w:pPr>
      <w:pStyle w:val="Fuzeile"/>
      <w:tabs>
        <w:tab w:val="clear" w:pos="4536"/>
        <w:tab w:val="clear" w:pos="9072"/>
        <w:tab w:val="left" w:pos="144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B1F684" w14:textId="77777777" w:rsidR="00C1593C" w:rsidRDefault="00181638">
      <w:r>
        <w:separator/>
      </w:r>
    </w:p>
  </w:footnote>
  <w:footnote w:type="continuationSeparator" w:id="0">
    <w:p w14:paraId="748CEDC0" w14:textId="77777777" w:rsidR="00C1593C" w:rsidRDefault="001816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89B56B" w14:textId="77777777" w:rsidR="00C1593C" w:rsidRDefault="00181638">
    <w:pPr>
      <w:pStyle w:val="Kopfzeile"/>
      <w:jc w:val="center"/>
      <w:rPr>
        <w:rFonts w:ascii="Arial" w:hAnsi="Arial" w:cs="Arial"/>
        <w:sz w:val="20"/>
        <w:szCs w:val="20"/>
      </w:rPr>
    </w:pPr>
    <w:r>
      <w:rPr>
        <w:rStyle w:val="Seitenzahl"/>
        <w:rFonts w:ascii="Arial" w:hAnsi="Arial" w:cs="Arial"/>
        <w:sz w:val="20"/>
        <w:szCs w:val="20"/>
      </w:rPr>
      <w:fldChar w:fldCharType="begin"/>
    </w:r>
    <w:r>
      <w:rPr>
        <w:rStyle w:val="Seitenzahl"/>
        <w:rFonts w:ascii="Arial" w:hAnsi="Arial" w:cs="Arial"/>
        <w:sz w:val="20"/>
        <w:szCs w:val="20"/>
      </w:rPr>
      <w:instrText xml:space="preserve"> PAGE </w:instrText>
    </w:r>
    <w:r>
      <w:rPr>
        <w:rStyle w:val="Seitenzahl"/>
        <w:rFonts w:ascii="Arial" w:hAnsi="Arial" w:cs="Arial"/>
        <w:sz w:val="20"/>
        <w:szCs w:val="20"/>
      </w:rPr>
      <w:fldChar w:fldCharType="separate"/>
    </w:r>
    <w:r>
      <w:rPr>
        <w:rStyle w:val="Seitenzahl"/>
        <w:rFonts w:ascii="Arial" w:hAnsi="Arial" w:cs="Arial"/>
        <w:noProof/>
        <w:sz w:val="20"/>
        <w:szCs w:val="20"/>
      </w:rPr>
      <w:t>- 2 -</w:t>
    </w:r>
    <w:r>
      <w:rPr>
        <w:rStyle w:val="Seitenzahl"/>
        <w:rFonts w:ascii="Arial" w:hAnsi="Arial" w:cs="Arial"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5FE20DC"/>
    <w:multiLevelType w:val="hybridMultilevel"/>
    <w:tmpl w:val="71B23844"/>
    <w:lvl w:ilvl="0" w:tplc="B4A47B3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81047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593C"/>
    <w:rsid w:val="00050EB1"/>
    <w:rsid w:val="000609F4"/>
    <w:rsid w:val="00083754"/>
    <w:rsid w:val="000E2E8E"/>
    <w:rsid w:val="00115644"/>
    <w:rsid w:val="001360F0"/>
    <w:rsid w:val="00162413"/>
    <w:rsid w:val="00166FF8"/>
    <w:rsid w:val="00181638"/>
    <w:rsid w:val="001C3522"/>
    <w:rsid w:val="001F339C"/>
    <w:rsid w:val="00226C79"/>
    <w:rsid w:val="00257A50"/>
    <w:rsid w:val="002B431B"/>
    <w:rsid w:val="00376667"/>
    <w:rsid w:val="003A1873"/>
    <w:rsid w:val="003A2167"/>
    <w:rsid w:val="003A418E"/>
    <w:rsid w:val="003E5878"/>
    <w:rsid w:val="0044255D"/>
    <w:rsid w:val="00465EB1"/>
    <w:rsid w:val="00495668"/>
    <w:rsid w:val="004F6081"/>
    <w:rsid w:val="00507139"/>
    <w:rsid w:val="00534DEC"/>
    <w:rsid w:val="005928AB"/>
    <w:rsid w:val="00592D14"/>
    <w:rsid w:val="0061623F"/>
    <w:rsid w:val="00745664"/>
    <w:rsid w:val="00795A73"/>
    <w:rsid w:val="00867BA2"/>
    <w:rsid w:val="008A7084"/>
    <w:rsid w:val="008D298D"/>
    <w:rsid w:val="009B251D"/>
    <w:rsid w:val="00A21FA6"/>
    <w:rsid w:val="00A3628C"/>
    <w:rsid w:val="00B801BC"/>
    <w:rsid w:val="00BC665E"/>
    <w:rsid w:val="00C1593C"/>
    <w:rsid w:val="00CD677E"/>
    <w:rsid w:val="00D04A7E"/>
    <w:rsid w:val="00D91FDF"/>
    <w:rsid w:val="00E16D93"/>
    <w:rsid w:val="00E51979"/>
    <w:rsid w:val="00E53D95"/>
    <w:rsid w:val="00EE32CE"/>
    <w:rsid w:val="00EF4F53"/>
    <w:rsid w:val="00F63CA4"/>
    <w:rsid w:val="00F73928"/>
    <w:rsid w:val="00F8010F"/>
    <w:rsid w:val="00FA2470"/>
    <w:rsid w:val="00FD3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48FAC299"/>
  <w15:chartTrackingRefBased/>
  <w15:docId w15:val="{32874C0B-B9A5-43E2-A4C1-F26C1DCD9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Times New Roman" w:eastAsia="Times New Roman" w:hAnsi="Times New Roman"/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pPr>
      <w:keepNext/>
      <w:outlineLvl w:val="0"/>
    </w:pPr>
    <w:rPr>
      <w:rFonts w:ascii="Verdana" w:hAnsi="Verdana"/>
      <w:b/>
      <w:bCs/>
      <w:u w:val="single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465EB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465EB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Textkrper">
    <w:name w:val="Body Text"/>
    <w:basedOn w:val="Standard"/>
    <w:link w:val="TextkrperZchn"/>
    <w:pPr>
      <w:spacing w:line="360" w:lineRule="exact"/>
      <w:jc w:val="both"/>
    </w:pPr>
    <w:rPr>
      <w:rFonts w:ascii="Verdana" w:hAnsi="Verdana"/>
    </w:rPr>
  </w:style>
  <w:style w:type="character" w:customStyle="1" w:styleId="TextkrperZchn">
    <w:name w:val="Textkörper Zchn"/>
    <w:link w:val="Textkrper"/>
    <w:rPr>
      <w:rFonts w:ascii="Verdana" w:eastAsia="Times New Roman" w:hAnsi="Verdana" w:cs="Times New Roman"/>
      <w:sz w:val="24"/>
      <w:szCs w:val="24"/>
      <w:lang w:eastAsia="de-DE"/>
    </w:rPr>
  </w:style>
  <w:style w:type="paragraph" w:styleId="Sprechblasentext">
    <w:name w:val="Balloon Text"/>
    <w:basedOn w:val="Standard"/>
    <w:link w:val="SprechblasentextZchn"/>
    <w:semiHidden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semiHidden/>
    <w:rPr>
      <w:rFonts w:ascii="Tahoma" w:eastAsia="Times New Roman" w:hAnsi="Tahoma" w:cs="Tahoma"/>
      <w:sz w:val="16"/>
      <w:szCs w:val="16"/>
      <w:lang w:eastAsia="de-DE"/>
    </w:rPr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Seitenzahl">
    <w:name w:val="page number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Pr>
      <w:rFonts w:ascii="Times New Roman" w:eastAsia="Times New Roman" w:hAnsi="Times New Roman"/>
      <w:sz w:val="24"/>
      <w:szCs w:val="24"/>
    </w:rPr>
  </w:style>
  <w:style w:type="character" w:customStyle="1" w:styleId="berschrift1Zchn">
    <w:name w:val="Überschrift 1 Zchn"/>
    <w:basedOn w:val="Absatz-Standardschriftart"/>
    <w:link w:val="berschrift1"/>
    <w:rPr>
      <w:rFonts w:ascii="Verdana" w:eastAsia="Times New Roman" w:hAnsi="Verdana"/>
      <w:b/>
      <w:bCs/>
      <w:sz w:val="24"/>
      <w:szCs w:val="24"/>
      <w:u w:val="single"/>
    </w:rPr>
  </w:style>
  <w:style w:type="paragraph" w:styleId="StandardWeb">
    <w:name w:val="Normal (Web)"/>
    <w:basedOn w:val="Standard"/>
    <w:uiPriority w:val="99"/>
    <w:unhideWhenUsed/>
    <w:pPr>
      <w:spacing w:before="100" w:beforeAutospacing="1" w:after="100" w:afterAutospacing="1"/>
    </w:pPr>
  </w:style>
  <w:style w:type="paragraph" w:customStyle="1" w:styleId="AbsatzFett">
    <w:name w:val="Absatz Fett"/>
    <w:rsid w:val="00465EB1"/>
    <w:pPr>
      <w:keepNext/>
      <w:widowControl w:val="0"/>
      <w:spacing w:before="240" w:after="80"/>
    </w:pPr>
    <w:rPr>
      <w:rFonts w:ascii="Courier" w:eastAsia="Times New Roman" w:hAnsi="Courier"/>
      <w:b/>
      <w:snapToGrid w:val="0"/>
      <w:sz w:val="24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465EB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465EB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79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397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„Lüftungskonzept DIN 1946-6“ von Hottgenroth/ETU Software</vt:lpstr>
    </vt:vector>
  </TitlesOfParts>
  <Company>HSETU</Company>
  <LinksUpToDate>false</LinksUpToDate>
  <CharactersWithSpaces>2894</CharactersWithSpaces>
  <SharedDoc>false</SharedDoc>
  <HLinks>
    <vt:vector size="18" baseType="variant">
      <vt:variant>
        <vt:i4>7340143</vt:i4>
      </vt:variant>
      <vt:variant>
        <vt:i4>6</vt:i4>
      </vt:variant>
      <vt:variant>
        <vt:i4>0</vt:i4>
      </vt:variant>
      <vt:variant>
        <vt:i4>5</vt:i4>
      </vt:variant>
      <vt:variant>
        <vt:lpwstr>http://www.etu.de/</vt:lpwstr>
      </vt:variant>
      <vt:variant>
        <vt:lpwstr/>
      </vt:variant>
      <vt:variant>
        <vt:i4>7471203</vt:i4>
      </vt:variant>
      <vt:variant>
        <vt:i4>3</vt:i4>
      </vt:variant>
      <vt:variant>
        <vt:i4>0</vt:i4>
      </vt:variant>
      <vt:variant>
        <vt:i4>5</vt:i4>
      </vt:variant>
      <vt:variant>
        <vt:lpwstr>http://www.hottgenroth.de/</vt:lpwstr>
      </vt:variant>
      <vt:variant>
        <vt:lpwstr/>
      </vt:variant>
      <vt:variant>
        <vt:i4>917540</vt:i4>
      </vt:variant>
      <vt:variant>
        <vt:i4>0</vt:i4>
      </vt:variant>
      <vt:variant>
        <vt:i4>0</vt:i4>
      </vt:variant>
      <vt:variant>
        <vt:i4>5</vt:i4>
      </vt:variant>
      <vt:variant>
        <vt:lpwstr>mailto:vertrieb@etu.de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„Lüftungskonzept DIN 1946-6“ von Hottgenroth/ETU Software</dc:title>
  <dc:subject/>
  <dc:creator>Guido Wollenberg</dc:creator>
  <cp:keywords>Presseinfo</cp:keywords>
  <cp:lastModifiedBy>Thea Konrad</cp:lastModifiedBy>
  <cp:revision>15</cp:revision>
  <cp:lastPrinted>2020-06-19T12:45:00Z</cp:lastPrinted>
  <dcterms:created xsi:type="dcterms:W3CDTF">2024-06-06T13:09:00Z</dcterms:created>
  <dcterms:modified xsi:type="dcterms:W3CDTF">2024-06-07T13:26:00Z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-1877057086</vt:i4>
  </property>
</Properties>
</file>